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61" w:rsidRDefault="00DA1E61" w:rsidP="00DA1E61">
      <w:pPr>
        <w:jc w:val="center"/>
        <w:rPr>
          <w:b/>
          <w:sz w:val="56"/>
          <w:szCs w:val="56"/>
          <w:u w:val="single"/>
        </w:rPr>
      </w:pPr>
    </w:p>
    <w:p w:rsidR="00EC4AC3" w:rsidRDefault="00DA1E61" w:rsidP="00DA1E61">
      <w:pPr>
        <w:jc w:val="center"/>
        <w:rPr>
          <w:b/>
          <w:sz w:val="56"/>
          <w:szCs w:val="56"/>
          <w:u w:val="single"/>
        </w:rPr>
      </w:pPr>
      <w:bookmarkStart w:id="0" w:name="_GoBack"/>
      <w:bookmarkEnd w:id="0"/>
      <w:r w:rsidRPr="00DA1E61">
        <w:rPr>
          <w:b/>
          <w:sz w:val="56"/>
          <w:szCs w:val="56"/>
          <w:u w:val="single"/>
        </w:rPr>
        <w:t>UPOZORNĚNÍ PRO OBČANY ŠESTAJOVIC A ROZTOK</w:t>
      </w:r>
    </w:p>
    <w:p w:rsidR="00DA1E61" w:rsidRDefault="00DA1E61" w:rsidP="00DA1E61">
      <w:pPr>
        <w:jc w:val="center"/>
        <w:rPr>
          <w:b/>
          <w:sz w:val="56"/>
          <w:szCs w:val="56"/>
          <w:u w:val="single"/>
        </w:rPr>
      </w:pPr>
    </w:p>
    <w:p w:rsidR="00DA1E61" w:rsidRDefault="00DA1E61" w:rsidP="00DA1E61">
      <w:pPr>
        <w:rPr>
          <w:sz w:val="28"/>
          <w:szCs w:val="28"/>
        </w:rPr>
      </w:pPr>
      <w:r>
        <w:rPr>
          <w:sz w:val="28"/>
          <w:szCs w:val="28"/>
        </w:rPr>
        <w:t xml:space="preserve">Komunální bioodpad rostlinného původu (větve, tráva, zelenina, ovoce, kytky apod.) lze odvézt na shromažďovací místo tohoto odpadu, které se nachází na </w:t>
      </w:r>
      <w:proofErr w:type="spellStart"/>
      <w:proofErr w:type="gramStart"/>
      <w:r>
        <w:rPr>
          <w:sz w:val="28"/>
          <w:szCs w:val="28"/>
        </w:rPr>
        <w:t>parc</w:t>
      </w:r>
      <w:proofErr w:type="gram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č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104/4 a 103/4 v </w:t>
      </w:r>
      <w:proofErr w:type="spellStart"/>
      <w:r>
        <w:rPr>
          <w:sz w:val="28"/>
          <w:szCs w:val="28"/>
        </w:rPr>
        <w:t>kú</w:t>
      </w:r>
      <w:proofErr w:type="spellEnd"/>
      <w:r>
        <w:rPr>
          <w:sz w:val="28"/>
          <w:szCs w:val="28"/>
        </w:rPr>
        <w:t xml:space="preserve"> Šestajovice u Jaroměře (pozemek bývalého </w:t>
      </w:r>
      <w:proofErr w:type="spellStart"/>
      <w:r>
        <w:rPr>
          <w:sz w:val="28"/>
          <w:szCs w:val="28"/>
        </w:rPr>
        <w:t>prasenčáku</w:t>
      </w:r>
      <w:proofErr w:type="spellEnd"/>
      <w:r>
        <w:rPr>
          <w:sz w:val="28"/>
          <w:szCs w:val="28"/>
        </w:rPr>
        <w:t>).</w:t>
      </w:r>
    </w:p>
    <w:p w:rsidR="00DA1E61" w:rsidRDefault="00DA1E61" w:rsidP="00DA1E61">
      <w:pPr>
        <w:rPr>
          <w:sz w:val="28"/>
          <w:szCs w:val="28"/>
        </w:rPr>
      </w:pPr>
      <w:r>
        <w:rPr>
          <w:sz w:val="28"/>
          <w:szCs w:val="28"/>
        </w:rPr>
        <w:t>V případě zájmu je nutné kontaktovat pana Cejnara, tel. 725081171 nebo pana Suchánka, tel. 607569730, z důvodu otevření vstupu na pozemek.</w:t>
      </w:r>
    </w:p>
    <w:p w:rsidR="00DA1E61" w:rsidRPr="00DA1E61" w:rsidRDefault="00DA1E61" w:rsidP="00DA1E61">
      <w:pPr>
        <w:rPr>
          <w:sz w:val="28"/>
          <w:szCs w:val="28"/>
        </w:rPr>
      </w:pPr>
      <w:r>
        <w:rPr>
          <w:sz w:val="28"/>
          <w:szCs w:val="28"/>
        </w:rPr>
        <w:t>Zvlášť se ukládá odpad ze stromů a keřů a ostatní bioodpad rostlinného původu.</w:t>
      </w:r>
    </w:p>
    <w:sectPr w:rsidR="00DA1E61" w:rsidRPr="00DA1E61" w:rsidSect="00DA1E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61"/>
    <w:rsid w:val="00DA1E61"/>
    <w:rsid w:val="00EC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cp:lastPrinted>2018-08-29T16:32:00Z</cp:lastPrinted>
  <dcterms:created xsi:type="dcterms:W3CDTF">2018-08-29T16:24:00Z</dcterms:created>
  <dcterms:modified xsi:type="dcterms:W3CDTF">2018-08-29T16:34:00Z</dcterms:modified>
</cp:coreProperties>
</file>